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C24FF14" w:rsidR="00D5512F" w:rsidRPr="00200CA7" w:rsidRDefault="00200CA7" w:rsidP="00200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CA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Положи твоё сердце у чтения</w:t>
      </w:r>
    </w:p>
    <w:p w14:paraId="00000002" w14:textId="77777777" w:rsidR="00D5512F" w:rsidRDefault="00200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Волова А.Ф. корреспондент</w:t>
      </w:r>
    </w:p>
    <w:p w14:paraId="00000003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 седьмого года жизни, научившись читать, самостоятельно постигает с малых лет известную ему «Репку» и размышляет над сказкой: «И зачем было такую репку сажать, которую сам вытянуть не можешь! А эти! Прибежали, зовут друг друга, суетятся, и все такие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беспомощные. Не нравится мне эта сказка!»</w:t>
      </w:r>
    </w:p>
    <w:p w14:paraId="00000004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Им, сегодняшним детям, в художественном произведении не нравится многое: и то, что в пушкинской сказке о рыбаке и рыбке старуху обвиняют. За что её ругать: со стариком 30 лет и три года прожили, ничего не нажили, </w:t>
      </w:r>
      <w:r>
        <w:rPr>
          <w:rFonts w:ascii="Times New Roman" w:eastAsia="Times New Roman" w:hAnsi="Times New Roman" w:cs="Times New Roman"/>
          <w:sz w:val="28"/>
          <w:szCs w:val="28"/>
        </w:rPr>
        <w:t>и после этого она к нему хорошо относиться должна! И то, что Колобок таким несообразительным оказался: надо было не повиноваться Лисе, а заменить её на ту, что помоложе, что лучше слышит, тогда бы и жив остался. Не нравится и то, что Каштанка, проявив свою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собачью сущность, мчится на голос старого хозяина, забыв о своём положении примы на арене цирка, сытной еде, коврах и удобствах в доме хозяина нового: куда мчится – то: к полям, стружкам, пинкам!</w:t>
      </w:r>
    </w:p>
    <w:p w14:paraId="00000005" w14:textId="3A9546C2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Сегодняшние дети видят жизнь, изображённую в художественном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произведении, по-другому, приоритетными считают иные ценности, имеют иные суждения о том, что было и что есть, и мы, взрослые, это знаем, но понять мир ребёнка конца 20 века не можем, потому что не хотим. Мы по-прежнему утверждаем, что «Репка»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сказк</w:t>
      </w:r>
      <w:r>
        <w:rPr>
          <w:rFonts w:ascii="Times New Roman" w:eastAsia="Times New Roman" w:hAnsi="Times New Roman" w:cs="Times New Roman"/>
          <w:sz w:val="28"/>
          <w:szCs w:val="28"/>
        </w:rPr>
        <w:t>а о дружбе, о силе коллектива, способного совместно сделать большое дело, которое не посильно одному, не задумываясь о том, что по этому поводу думает малыш.</w:t>
      </w:r>
    </w:p>
    <w:p w14:paraId="00000006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общение с ребёнком в процессе чтения художественного произведения зачастую или не 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>т никакого разговора о прочитанном, или имеет форму диктата: понимай, как я, думай, как я. Результат такого общения – не только практически полная потеря интереса к чтению, к обдумыванию прочитанного (по мнению исследователей, только от 2 до 8 % детей-школ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ьников любят читать и своей ведущей деятельностью считают чтение), но и воспитание новой человеческой генерации </w:t>
      </w:r>
      <w:bookmarkStart w:id="0" w:name="_Hlk31577519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безразличных ко всему на свете конформистов. Этот процесс начинается в семье, ДОУ и успешно продолжается в школе, заканчивая которую ребёнок у</w:t>
      </w:r>
      <w:r>
        <w:rPr>
          <w:rFonts w:ascii="Times New Roman" w:eastAsia="Times New Roman" w:hAnsi="Times New Roman" w:cs="Times New Roman"/>
          <w:sz w:val="28"/>
          <w:szCs w:val="28"/>
        </w:rPr>
        <w:t>сваивает: говорить надо не то, что думаешь, а то, что хотят услышать от тебя.</w:t>
      </w:r>
    </w:p>
    <w:p w14:paraId="00000007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Недовольство взрослых могут вызвать и вызывают детские фантазии, основанные на невольном фонетическом искажении прочитанного. Многие дети верят в то, что в народных сказках сущес</w:t>
      </w:r>
      <w:r>
        <w:rPr>
          <w:rFonts w:ascii="Times New Roman" w:eastAsia="Times New Roman" w:hAnsi="Times New Roman" w:cs="Times New Roman"/>
          <w:sz w:val="28"/>
          <w:szCs w:val="28"/>
        </w:rPr>
        <w:t>твует какой-то несчастный Добран, которого все жуют, потому что так они слышат известную концовку: «Стали жить-поживать, да добра наживать».</w:t>
      </w:r>
    </w:p>
    <w:p w14:paraId="00000008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ребёнка дошкольного возраста речевой слух находится в процессе развития. Малыш не всегда различает звуки речи,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 может уследить за непрерывным потоком слов. Ему бывает, неясен как смысл каждого отдельного слова, услышанного впервые или в непривычном сочетании, так и смысл фразы в целом. У дошкольника словарный запас и жизненный опыт не настолько велик, чтобы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безупречно ориентироваться в звучащем тексте.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результате, услышанное им трактуется по-своему, так, как понятно только ему. Созданное малышом глубоко индивидуально, образно, красочно. За неправильно понятым словом или фразой порою встаёт целый мир 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видений, в котором ребёнку уютно потому, что он стал для него близким, отчётливым.</w:t>
      </w:r>
    </w:p>
    <w:p w14:paraId="00000009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литературного произведения сейчас много заместителей: аудио, видео, телепрограммы, компьютерные игры. Они ярки, увлекательны, их воздействие активно. Они не требуют того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 напряжения, переживания, той работы ума, которые естественны при чтении хорошей, серьёзной книги.</w:t>
      </w:r>
    </w:p>
    <w:p w14:paraId="0000000A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тотального влияния электронных зрительных образов на ребенка начался в России сравнительно недавно. Проблема «Визуальная культура и ребёнок</w:t>
      </w:r>
      <w:r>
        <w:rPr>
          <w:rFonts w:ascii="Times New Roman" w:eastAsia="Times New Roman" w:hAnsi="Times New Roman" w:cs="Times New Roman"/>
          <w:sz w:val="28"/>
          <w:szCs w:val="28"/>
        </w:rPr>
        <w:t>» только начинает изучаться. Но аксиомой в ней является то, что мы не имеем права лишать ребёнка всего того, что создано технической мыслью нашего века, как и не имеем права не замечать и не исследовать то отрицательное, что электронный мир таит в себе. Пр</w:t>
      </w:r>
      <w:r>
        <w:rPr>
          <w:rFonts w:ascii="Times New Roman" w:eastAsia="Times New Roman" w:hAnsi="Times New Roman" w:cs="Times New Roman"/>
          <w:sz w:val="28"/>
          <w:szCs w:val="28"/>
        </w:rPr>
        <w:t>ичём внимание к этой проблеме должны проявлять все: от матери до исследователей.</w:t>
      </w:r>
    </w:p>
    <w:p w14:paraId="0000000B" w14:textId="0BC84258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Ещё в 1960 году английским писателем Д.Б. </w:t>
      </w:r>
      <w:r>
        <w:rPr>
          <w:rFonts w:ascii="Times New Roman" w:eastAsia="Times New Roman" w:hAnsi="Times New Roman" w:cs="Times New Roman"/>
          <w:sz w:val="28"/>
          <w:szCs w:val="28"/>
        </w:rPr>
        <w:t>Пристли было замечено, что готовые зрительные образы не содействуют развитию собственной способности создавать, образно мыслить. Это о</w:t>
      </w:r>
      <w:r>
        <w:rPr>
          <w:rFonts w:ascii="Times New Roman" w:eastAsia="Times New Roman" w:hAnsi="Times New Roman" w:cs="Times New Roman"/>
          <w:sz w:val="28"/>
          <w:szCs w:val="28"/>
        </w:rPr>
        <w:t>бедняет человека духовно, не пробуждает творческой энергии, даёт готовые поведенческие штампы, причём зачастую далеко не лучшие их образы.</w:t>
      </w:r>
    </w:p>
    <w:p w14:paraId="0000000C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Находясь в электронном мире, дети научились обходиться без нас, взрослых. И это ещё одна проблема, которую мы стараем</w:t>
      </w:r>
      <w:r>
        <w:rPr>
          <w:rFonts w:ascii="Times New Roman" w:eastAsia="Times New Roman" w:hAnsi="Times New Roman" w:cs="Times New Roman"/>
          <w:sz w:val="28"/>
          <w:szCs w:val="28"/>
        </w:rPr>
        <w:t>ся не только не замечать. Но поощряем и приветствуем такие взаимоотношения. Ведь они освобождают нас от постоянных «почему?», «поиграй со мной», «что будет, если…».</w:t>
      </w:r>
    </w:p>
    <w:p w14:paraId="0000000D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весь мир озабочен тем, как вернуть книгу в руки ребёнка, как сделать компьютер союзн</w:t>
      </w:r>
      <w:r>
        <w:rPr>
          <w:rFonts w:ascii="Times New Roman" w:eastAsia="Times New Roman" w:hAnsi="Times New Roman" w:cs="Times New Roman"/>
          <w:sz w:val="28"/>
          <w:szCs w:val="28"/>
        </w:rPr>
        <w:t>иком книг, помощником читателя.</w:t>
      </w:r>
    </w:p>
    <w:p w14:paraId="0000000E" w14:textId="77777777" w:rsidR="00D5512F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проблема формирования грамотного читателя считалась школьной проблемой, но сегодня почти все дети, идущие в школу, умеют читать и к семи годам успевают устать от постоянных упражнений в технике чтения и возненави</w:t>
      </w:r>
      <w:r>
        <w:rPr>
          <w:rFonts w:ascii="Times New Roman" w:eastAsia="Times New Roman" w:hAnsi="Times New Roman" w:cs="Times New Roman"/>
          <w:sz w:val="28"/>
          <w:szCs w:val="28"/>
        </w:rPr>
        <w:t>деть и «маму, моющую раму», и «Репку», и все книги, которые им ещё предстоит прочесть. Мы учим детей читать, но не учим уважать и понимать книгу, осознавать её роль в жизни человека, не учитываем индивидуальность ребёнка. Исследования по указанным проблема</w:t>
      </w:r>
      <w:r>
        <w:rPr>
          <w:rFonts w:ascii="Times New Roman" w:eastAsia="Times New Roman" w:hAnsi="Times New Roman" w:cs="Times New Roman"/>
          <w:sz w:val="28"/>
          <w:szCs w:val="28"/>
        </w:rPr>
        <w:t>м, проведённые в течении более чем полутора веков, стали для нас догматом, а не основной для изучения современного ребёнка и его взаимоотношений с книгой вообще, и с современной книгой в частности. Думается, именно сейчас мы должны не только обратить внима</w:t>
      </w:r>
      <w:r>
        <w:rPr>
          <w:rFonts w:ascii="Times New Roman" w:eastAsia="Times New Roman" w:hAnsi="Times New Roman" w:cs="Times New Roman"/>
          <w:sz w:val="28"/>
          <w:szCs w:val="28"/>
        </w:rPr>
        <w:t>ние, но и приступить к деятельному решению этих проблем.</w:t>
      </w:r>
    </w:p>
    <w:p w14:paraId="0000000F" w14:textId="77777777" w:rsidR="00D5512F" w:rsidRPr="00200CA7" w:rsidRDefault="0020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Источник: </w:t>
      </w:r>
      <w:hyperlink r:id="rId4">
        <w:r w:rsidRPr="00200CA7">
          <w:rPr>
            <w:rFonts w:ascii="Times New Roman" w:eastAsia="Times New Roman" w:hAnsi="Times New Roman" w:cs="Times New Roman"/>
            <w:sz w:val="28"/>
            <w:szCs w:val="28"/>
          </w:rPr>
          <w:t>http://doshvozrast.ru/rabrod/konsultacrod18.htm</w:t>
        </w:r>
      </w:hyperlink>
    </w:p>
    <w:p w14:paraId="00000010" w14:textId="77777777" w:rsidR="00D5512F" w:rsidRDefault="00D55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1E" w14:textId="76238025" w:rsidR="00D5512F" w:rsidRDefault="00D5512F" w:rsidP="0020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5512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2F"/>
    <w:rsid w:val="00200CA7"/>
    <w:rsid w:val="00D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4323"/>
  <w15:docId w15:val="{F3C9E160-2C8F-4536-B1BE-C9C486F8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vozrast.ru/rabrod/konsultacrod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2020-02-02T20:09:00Z</dcterms:created>
  <dcterms:modified xsi:type="dcterms:W3CDTF">2020-02-02T20:16:00Z</dcterms:modified>
</cp:coreProperties>
</file>